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398F8" w14:textId="26958EED" w:rsidR="00730701" w:rsidRPr="001B2D62" w:rsidRDefault="001B2D62" w:rsidP="00FF4AD1">
      <w:pPr>
        <w:pStyle w:val="Heading2"/>
      </w:pPr>
      <w:r w:rsidRPr="001B2D62">
        <w:t>DAVIS-BACON WAGE DETERMINATIONS</w:t>
      </w:r>
      <w:r w:rsidR="00FB3238">
        <w:t>:</w:t>
      </w:r>
    </w:p>
    <w:tbl>
      <w:tblPr>
        <w:tblW w:w="0" w:type="auto"/>
        <w:tblLook w:val="0020" w:firstRow="1" w:lastRow="0" w:firstColumn="0" w:lastColumn="0" w:noHBand="0" w:noVBand="0"/>
      </w:tblPr>
      <w:tblGrid>
        <w:gridCol w:w="4788"/>
        <w:gridCol w:w="4788"/>
      </w:tblGrid>
      <w:tr w:rsidR="00F253CE" w14:paraId="18C84B31" w14:textId="77777777" w:rsidTr="00883AAC">
        <w:tc>
          <w:tcPr>
            <w:tcW w:w="4788" w:type="dxa"/>
            <w:hideMark/>
          </w:tcPr>
          <w:p w14:paraId="29700CE1" w14:textId="0E8C58D2" w:rsidR="00F253CE" w:rsidRDefault="00F253CE" w:rsidP="00F253CE">
            <w:pPr>
              <w:keepNext/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(3-20-15)</w:t>
            </w:r>
          </w:p>
        </w:tc>
        <w:tc>
          <w:tcPr>
            <w:tcW w:w="4788" w:type="dxa"/>
            <w:hideMark/>
          </w:tcPr>
          <w:p w14:paraId="4AAAE2B6" w14:textId="77777777" w:rsidR="00F253CE" w:rsidRDefault="00F253CE" w:rsidP="00F253CE">
            <w:pPr>
              <w:keepNext/>
              <w:keepLines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SPI 1-20</w:t>
            </w:r>
          </w:p>
        </w:tc>
      </w:tr>
    </w:tbl>
    <w:p w14:paraId="56F95FEE" w14:textId="77777777" w:rsidR="00F253CE" w:rsidRDefault="00F253CE" w:rsidP="00D44E4F"/>
    <w:p w14:paraId="39D8E687" w14:textId="77777777" w:rsidR="00FB3238" w:rsidRPr="00FB3238" w:rsidRDefault="00FB3238" w:rsidP="00FF4AD1">
      <w:pPr>
        <w:jc w:val="center"/>
        <w:rPr>
          <w:b/>
          <w:u w:val="single"/>
        </w:rPr>
      </w:pPr>
      <w:r w:rsidRPr="00FB3238">
        <w:rPr>
          <w:b/>
          <w:u w:val="single"/>
        </w:rPr>
        <w:t>STANDARD SPECIAL PROVISION</w:t>
      </w:r>
    </w:p>
    <w:p w14:paraId="5110A966" w14:textId="77777777" w:rsidR="00FB3238" w:rsidRPr="00FB3238" w:rsidRDefault="00FB3238" w:rsidP="00FF4AD1">
      <w:pPr>
        <w:jc w:val="center"/>
        <w:rPr>
          <w:b/>
          <w:bCs/>
          <w:u w:val="single"/>
        </w:rPr>
      </w:pPr>
      <w:r w:rsidRPr="00FB3238">
        <w:rPr>
          <w:b/>
          <w:bCs/>
          <w:u w:val="single"/>
        </w:rPr>
        <w:t>MINIMUM WAGES INSTRUCTIONS</w:t>
      </w:r>
    </w:p>
    <w:p w14:paraId="073F9E87" w14:textId="6A6F0774" w:rsidR="00FB3238" w:rsidRPr="00FB3238" w:rsidRDefault="00FB3238" w:rsidP="00FF4AD1">
      <w:pPr>
        <w:jc w:val="center"/>
        <w:rPr>
          <w:b/>
          <w:u w:val="single"/>
        </w:rPr>
      </w:pPr>
      <w:r w:rsidRPr="00FB3238">
        <w:rPr>
          <w:b/>
          <w:u w:val="single"/>
        </w:rPr>
        <w:t xml:space="preserve">GENERAL DECISION </w:t>
      </w:r>
      <w:r w:rsidRPr="00BE6864">
        <w:rPr>
          <w:b/>
          <w:highlight w:val="yellow"/>
          <w:u w:val="single"/>
        </w:rPr>
        <w:t>NC202</w:t>
      </w:r>
      <w:r>
        <w:rPr>
          <w:b/>
          <w:highlight w:val="yellow"/>
          <w:u w:val="single"/>
        </w:rPr>
        <w:t>6</w:t>
      </w:r>
      <w:r w:rsidRPr="00BE6864">
        <w:rPr>
          <w:b/>
          <w:highlight w:val="yellow"/>
          <w:u w:val="single"/>
        </w:rPr>
        <w:t>00</w:t>
      </w:r>
      <w:r>
        <w:rPr>
          <w:b/>
          <w:highlight w:val="yellow"/>
          <w:u w:val="single"/>
        </w:rPr>
        <w:t>19/</w:t>
      </w:r>
      <w:r w:rsidRPr="00FF4AD1">
        <w:rPr>
          <w:b/>
          <w:highlight w:val="yellow"/>
          <w:u w:val="single"/>
        </w:rPr>
        <w:t>NC202</w:t>
      </w:r>
      <w:r>
        <w:rPr>
          <w:b/>
          <w:highlight w:val="yellow"/>
          <w:u w:val="single"/>
        </w:rPr>
        <w:t>6</w:t>
      </w:r>
      <w:r w:rsidRPr="00FF4AD1">
        <w:rPr>
          <w:b/>
          <w:highlight w:val="yellow"/>
          <w:u w:val="single"/>
        </w:rPr>
        <w:t>0078</w:t>
      </w:r>
      <w:r w:rsidRPr="00FB3238">
        <w:rPr>
          <w:b/>
          <w:u w:val="single"/>
        </w:rPr>
        <w:t xml:space="preserve"> &amp; </w:t>
      </w:r>
      <w:r w:rsidRPr="00FF4AD1">
        <w:rPr>
          <w:b/>
          <w:highlight w:val="yellow"/>
          <w:u w:val="single"/>
        </w:rPr>
        <w:t>NC202</w:t>
      </w:r>
      <w:r>
        <w:rPr>
          <w:b/>
          <w:highlight w:val="yellow"/>
          <w:u w:val="single"/>
        </w:rPr>
        <w:t>6</w:t>
      </w:r>
      <w:r w:rsidRPr="00FF4AD1">
        <w:rPr>
          <w:b/>
          <w:highlight w:val="yellow"/>
          <w:u w:val="single"/>
        </w:rPr>
        <w:t>0090</w:t>
      </w:r>
      <w:r w:rsidRPr="00FB3238">
        <w:rPr>
          <w:b/>
          <w:u w:val="single"/>
        </w:rPr>
        <w:t xml:space="preserve"> </w:t>
      </w:r>
      <w:r w:rsidRPr="00FF4AD1">
        <w:rPr>
          <w:b/>
          <w:highlight w:val="yellow"/>
          <w:u w:val="single"/>
        </w:rPr>
        <w:t>01/0</w:t>
      </w:r>
      <w:r>
        <w:rPr>
          <w:b/>
          <w:highlight w:val="yellow"/>
          <w:u w:val="single"/>
        </w:rPr>
        <w:t>2</w:t>
      </w:r>
      <w:r w:rsidRPr="00FF4AD1">
        <w:rPr>
          <w:b/>
          <w:highlight w:val="yellow"/>
          <w:u w:val="single"/>
        </w:rPr>
        <w:t>/202</w:t>
      </w:r>
      <w:r>
        <w:rPr>
          <w:b/>
          <w:u w:val="single"/>
        </w:rPr>
        <w:t>6</w:t>
      </w:r>
      <w:r w:rsidRPr="00FB3238">
        <w:rPr>
          <w:b/>
          <w:u w:val="single"/>
        </w:rPr>
        <w:t xml:space="preserve"> </w:t>
      </w:r>
      <w:r>
        <w:rPr>
          <w:b/>
          <w:u w:val="single"/>
        </w:rPr>
        <w:t>NC19/</w:t>
      </w:r>
      <w:r w:rsidRPr="00FF4AD1">
        <w:rPr>
          <w:b/>
          <w:highlight w:val="yellow"/>
          <w:u w:val="single"/>
        </w:rPr>
        <w:t>NC78</w:t>
      </w:r>
      <w:r w:rsidRPr="00FB3238">
        <w:rPr>
          <w:b/>
          <w:u w:val="single"/>
        </w:rPr>
        <w:t xml:space="preserve"> &amp; </w:t>
      </w:r>
      <w:r w:rsidRPr="00FF4AD1">
        <w:rPr>
          <w:b/>
          <w:highlight w:val="yellow"/>
          <w:u w:val="single"/>
        </w:rPr>
        <w:t>NC90</w:t>
      </w:r>
    </w:p>
    <w:p w14:paraId="2EB146CF" w14:textId="2ED8C4B7" w:rsidR="00FB3238" w:rsidRPr="00FF4AD1" w:rsidRDefault="00FB3238" w:rsidP="00FF4AD1">
      <w:pPr>
        <w:jc w:val="right"/>
        <w:rPr>
          <w:sz w:val="16"/>
          <w:szCs w:val="16"/>
        </w:rPr>
      </w:pPr>
      <w:r>
        <w:rPr>
          <w:sz w:val="16"/>
          <w:szCs w:val="16"/>
        </w:rPr>
        <w:t>Z-019/</w:t>
      </w:r>
      <w:r w:rsidRPr="00307873">
        <w:rPr>
          <w:sz w:val="16"/>
          <w:szCs w:val="16"/>
          <w:highlight w:val="yellow"/>
        </w:rPr>
        <w:t>Z-078 &amp; Z-090</w:t>
      </w:r>
    </w:p>
    <w:p w14:paraId="520FDC33" w14:textId="77777777" w:rsidR="00FB3238" w:rsidRDefault="00FB3238" w:rsidP="00FB3238"/>
    <w:p w14:paraId="57E78EB5" w14:textId="0F2D25CD" w:rsidR="00FB3238" w:rsidRPr="00FB3238" w:rsidRDefault="00FB3238" w:rsidP="00FB3238">
      <w:r w:rsidRPr="00FB3238">
        <w:t xml:space="preserve">As noted in provision </w:t>
      </w:r>
      <w:r>
        <w:t xml:space="preserve">Z-019 and </w:t>
      </w:r>
      <w:r w:rsidRPr="00FB3238">
        <w:rPr>
          <w:highlight w:val="yellow"/>
        </w:rPr>
        <w:t>Z-078</w:t>
      </w:r>
      <w:r w:rsidRPr="00FB3238">
        <w:t xml:space="preserve"> below, the minimum wage applied to the bridge portion to include the bridge approach slab of this project shall use the wage rates on provision </w:t>
      </w:r>
      <w:r>
        <w:t xml:space="preserve">Z-019 and </w:t>
      </w:r>
      <w:r w:rsidRPr="00FF4AD1">
        <w:rPr>
          <w:highlight w:val="yellow"/>
        </w:rPr>
        <w:t>Z-078</w:t>
      </w:r>
      <w:r w:rsidRPr="00FB3238">
        <w:t>.</w:t>
      </w:r>
    </w:p>
    <w:p w14:paraId="695AA16C" w14:textId="77777777" w:rsidR="00FB3238" w:rsidRPr="00FB3238" w:rsidRDefault="00FB3238" w:rsidP="00FB3238"/>
    <w:p w14:paraId="54EFAD1C" w14:textId="77777777" w:rsidR="00FB3238" w:rsidRPr="00FB3238" w:rsidRDefault="00FB3238" w:rsidP="00FB3238">
      <w:r w:rsidRPr="00FB3238">
        <w:t xml:space="preserve">HEAVY CONSTRUCTION PROJECTS </w:t>
      </w:r>
    </w:p>
    <w:p w14:paraId="09D0F533" w14:textId="77777777" w:rsidR="00FB3238" w:rsidRPr="00FB3238" w:rsidRDefault="00FB3238" w:rsidP="00FB3238"/>
    <w:p w14:paraId="305B59D4" w14:textId="77777777" w:rsidR="00FB3238" w:rsidRPr="00FB3238" w:rsidRDefault="00FB3238" w:rsidP="00FB3238">
      <w:r w:rsidRPr="00FB3238">
        <w:t xml:space="preserve">As noted in provision </w:t>
      </w:r>
      <w:r w:rsidRPr="00FF4AD1">
        <w:rPr>
          <w:highlight w:val="yellow"/>
        </w:rPr>
        <w:t>Z-090</w:t>
      </w:r>
      <w:r w:rsidRPr="00FB3238">
        <w:t xml:space="preserve"> below, the minimum wage applied to the non-bridge portion of this project shall use the wage rates on provision </w:t>
      </w:r>
      <w:r w:rsidRPr="00FF4AD1">
        <w:rPr>
          <w:highlight w:val="yellow"/>
        </w:rPr>
        <w:t>Z-090</w:t>
      </w:r>
      <w:r w:rsidRPr="00FB3238">
        <w:t>.</w:t>
      </w:r>
    </w:p>
    <w:p w14:paraId="3B91EB9D" w14:textId="77777777" w:rsidR="00FB3238" w:rsidRPr="00FB3238" w:rsidRDefault="00FB3238" w:rsidP="00FB3238"/>
    <w:p w14:paraId="6808B874" w14:textId="77777777" w:rsidR="00FB3238" w:rsidRPr="00FB3238" w:rsidRDefault="00FB3238" w:rsidP="00FB3238">
      <w:r w:rsidRPr="00FB3238">
        <w:t>HIGHWAY CONSTRUCTION PROJECTS (excluding tunnels, building structures in rest area projects &amp; railroad construction; bascule, suspension &amp; spandrel arch bridges designed for commercial navigation, bridges involving marine construction; and other major bridges).</w:t>
      </w:r>
    </w:p>
    <w:p w14:paraId="319932DA" w14:textId="77777777" w:rsidR="00FB3238" w:rsidRPr="00FB3238" w:rsidRDefault="00FB3238" w:rsidP="00FB3238"/>
    <w:p w14:paraId="5D40A092" w14:textId="77777777" w:rsidR="00FB3238" w:rsidRPr="00FB3238" w:rsidRDefault="00FB3238" w:rsidP="00FB3238">
      <w:r w:rsidRPr="00FB3238">
        <w:t>Request any additional classifications not listed on these provisions using Form SF-1444 to the Resident Engineer 45 days prior to work by those classifications.</w:t>
      </w:r>
    </w:p>
    <w:p w14:paraId="6AADA604" w14:textId="77777777" w:rsidR="00666B22" w:rsidRPr="00D44E4F" w:rsidRDefault="00666B22" w:rsidP="00D44E4F"/>
    <w:sectPr w:rsidR="00666B22" w:rsidRPr="00D44E4F" w:rsidSect="008A15E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E3C2" w14:textId="77777777" w:rsidR="00386BA5" w:rsidRDefault="00386BA5">
      <w:r>
        <w:separator/>
      </w:r>
    </w:p>
  </w:endnote>
  <w:endnote w:type="continuationSeparator" w:id="0">
    <w:p w14:paraId="7EE94E7F" w14:textId="77777777" w:rsidR="00386BA5" w:rsidRDefault="00386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ADA65" w14:textId="77777777" w:rsidR="0063170A" w:rsidRPr="001C0CF6" w:rsidRDefault="0063170A" w:rsidP="00881C3A">
    <w:pPr>
      <w:tabs>
        <w:tab w:val="center" w:pos="4637"/>
        <w:tab w:val="right" w:pos="9360"/>
      </w:tabs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F4086" w14:textId="77777777" w:rsidR="00386BA5" w:rsidRDefault="00386BA5">
      <w:r>
        <w:separator/>
      </w:r>
    </w:p>
  </w:footnote>
  <w:footnote w:type="continuationSeparator" w:id="0">
    <w:p w14:paraId="0448128F" w14:textId="77777777" w:rsidR="00386BA5" w:rsidRDefault="00386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5B4C1" w14:textId="77777777" w:rsidR="005A6E07" w:rsidRPr="00AF68C4" w:rsidRDefault="005A6E07" w:rsidP="00881C3A">
    <w:pPr>
      <w:tabs>
        <w:tab w:val="center" w:pos="4637"/>
        <w:tab w:val="right" w:pos="9360"/>
      </w:tabs>
      <w:rPr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FB6"/>
    <w:rsid w:val="0004455D"/>
    <w:rsid w:val="001163DD"/>
    <w:rsid w:val="001B2D62"/>
    <w:rsid w:val="001C0CF6"/>
    <w:rsid w:val="0020330E"/>
    <w:rsid w:val="0021793F"/>
    <w:rsid w:val="00307873"/>
    <w:rsid w:val="00386BA5"/>
    <w:rsid w:val="00562DE0"/>
    <w:rsid w:val="005A6E07"/>
    <w:rsid w:val="005B3064"/>
    <w:rsid w:val="005F0FB6"/>
    <w:rsid w:val="0063170A"/>
    <w:rsid w:val="00666B22"/>
    <w:rsid w:val="006755F9"/>
    <w:rsid w:val="006B787A"/>
    <w:rsid w:val="00730701"/>
    <w:rsid w:val="007C4882"/>
    <w:rsid w:val="00881C3A"/>
    <w:rsid w:val="00881CDB"/>
    <w:rsid w:val="00883AAC"/>
    <w:rsid w:val="009C28DE"/>
    <w:rsid w:val="009E2065"/>
    <w:rsid w:val="009E7FCE"/>
    <w:rsid w:val="00A357EB"/>
    <w:rsid w:val="00A83726"/>
    <w:rsid w:val="00AB48A5"/>
    <w:rsid w:val="00CF2D7D"/>
    <w:rsid w:val="00D31691"/>
    <w:rsid w:val="00D44E4F"/>
    <w:rsid w:val="00E12539"/>
    <w:rsid w:val="00E31ADE"/>
    <w:rsid w:val="00ED0894"/>
    <w:rsid w:val="00F253CE"/>
    <w:rsid w:val="00FB3238"/>
    <w:rsid w:val="00FC2FCD"/>
    <w:rsid w:val="00FF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47381"/>
  <w15:docId w15:val="{E3BC7BF5-1B3A-4C95-B7DF-61368CA3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064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3064"/>
    <w:pPr>
      <w:keepNext/>
      <w:keepLines/>
      <w:jc w:val="left"/>
      <w:outlineLvl w:val="0"/>
    </w:pPr>
    <w:rPr>
      <w:rFonts w:eastAsiaTheme="majorEastAsia" w:cstheme="majorBidi"/>
      <w:b/>
      <w:bCs/>
      <w:szCs w:val="28"/>
      <w:u w:val="single"/>
    </w:rPr>
  </w:style>
  <w:style w:type="paragraph" w:styleId="Heading2">
    <w:name w:val="heading 2"/>
    <w:basedOn w:val="Normal"/>
    <w:next w:val="Normal"/>
    <w:link w:val="Heading2Char"/>
    <w:unhideWhenUsed/>
    <w:qFormat/>
    <w:rsid w:val="005B3064"/>
    <w:pPr>
      <w:outlineLvl w:val="1"/>
    </w:pPr>
    <w:rPr>
      <w:b/>
      <w:u w:val="single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B3064"/>
    <w:pPr>
      <w:jc w:val="center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064"/>
    <w:rPr>
      <w:rFonts w:ascii="Times New Roman" w:eastAsiaTheme="majorEastAsia" w:hAnsi="Times New Roman" w:cstheme="majorBidi"/>
      <w:b/>
      <w:bCs/>
      <w:sz w:val="24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rsid w:val="005B3064"/>
    <w:rPr>
      <w:rFonts w:ascii="Times New Roman" w:hAnsi="Times New Roman"/>
      <w:b/>
      <w:sz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B3064"/>
    <w:rPr>
      <w:rFonts w:ascii="Times New Roman" w:hAnsi="Times New Roman"/>
      <w:b/>
      <w:sz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17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70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317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70A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B2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FB3238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File_x0020_Category xmlns="18eea951-c1a4-4244-8cc7-be1efbfe7cb6" xsi:nil="true"/>
    <Provision xmlns="18eea951-c1a4-4244-8cc7-be1efbfe7cb6">DAVIS-BACON WAGE DETERMINATIONS (MULTIPLE WAGE DECISIONS) (No pay items, incidental to other items in the contract)</Provision>
    <No_x002e_ xmlns="18eea951-c1a4-4244-8cc7-be1efbfe7cb6">SPI 01</No_x002e_>
    <Provision_x0020_Year xmlns="18eea951-c1a4-4244-8cc7-be1efbfe7cb6">2024 Standard Specifications</Provision_x0020_Year>
    <Provision_x0020_Number xmlns="18eea951-c1a4-4244-8cc7-be1efbfe7cb6">SPI 01-20</Provision_x0020_Number>
    <Let_x0020_Date xmlns="18eea951-c1a4-4244-8cc7-be1efbfe7cb6">2015-03</Let_x0020_Date>
  </documentManagement>
</p:properties>
</file>

<file path=customXml/itemProps1.xml><?xml version="1.0" encoding="utf-8"?>
<ds:datastoreItem xmlns:ds="http://schemas.openxmlformats.org/officeDocument/2006/customXml" ds:itemID="{91D442AC-4DF4-4815-9AAE-04AE2B12D8C3}"/>
</file>

<file path=customXml/itemProps2.xml><?xml version="1.0" encoding="utf-8"?>
<ds:datastoreItem xmlns:ds="http://schemas.openxmlformats.org/officeDocument/2006/customXml" ds:itemID="{727C5EA3-AAF6-4BF3-B652-54194194354F}"/>
</file>

<file path=customXml/itemProps3.xml><?xml version="1.0" encoding="utf-8"?>
<ds:datastoreItem xmlns:ds="http://schemas.openxmlformats.org/officeDocument/2006/customXml" ds:itemID="{28A32C59-5038-4C38-BA02-9E1444E61DBB}"/>
</file>

<file path=customXml/itemProps4.xml><?xml version="1.0" encoding="utf-8"?>
<ds:datastoreItem xmlns:ds="http://schemas.openxmlformats.org/officeDocument/2006/customXml" ds:itemID="{10F4DC59-3788-4879-8345-CCC39771881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</Words>
  <Characters>870</Characters>
  <Application>Microsoft Office Word</Application>
  <DocSecurity>0</DocSecurity>
  <Lines>25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N.C. Dept. of Transportation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Natalie Roskam</dc:creator>
  <cp:keywords>DAVIS-BACON WAGE DETERMINATIONS</cp:keywords>
  <cp:lastModifiedBy>Penny, Lisa E</cp:lastModifiedBy>
  <cp:revision>6</cp:revision>
  <cp:lastPrinted>2015-02-04T14:54:00Z</cp:lastPrinted>
  <dcterms:created xsi:type="dcterms:W3CDTF">2026-06-03T18:10:00Z</dcterms:created>
  <dcterms:modified xsi:type="dcterms:W3CDTF">2026-08-17T19:23:00Z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32500</vt:r8>
  </property>
</Properties>
</file>